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DC" w:rsidRDefault="00F933DC" w:rsidP="00F93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  <w:r w:rsidRPr="00911FFD">
        <w:rPr>
          <w:rFonts w:ascii="Times New Roman" w:hAnsi="Times New Roman"/>
          <w:b/>
          <w:sz w:val="28"/>
          <w:szCs w:val="28"/>
        </w:rPr>
        <w:t xml:space="preserve"> – анализ по результатам</w:t>
      </w:r>
    </w:p>
    <w:p w:rsidR="00F933DC" w:rsidRPr="00911FFD" w:rsidRDefault="00F933DC" w:rsidP="00F93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1FFD">
        <w:rPr>
          <w:rFonts w:ascii="Times New Roman" w:hAnsi="Times New Roman"/>
          <w:b/>
          <w:sz w:val="28"/>
          <w:szCs w:val="28"/>
        </w:rPr>
        <w:t xml:space="preserve"> диагностической контрольной работы</w:t>
      </w:r>
      <w:r>
        <w:rPr>
          <w:rFonts w:ascii="Times New Roman" w:hAnsi="Times New Roman"/>
          <w:b/>
          <w:sz w:val="28"/>
          <w:szCs w:val="28"/>
        </w:rPr>
        <w:t xml:space="preserve"> по плану</w:t>
      </w:r>
      <w:r w:rsidRPr="00911FFD">
        <w:rPr>
          <w:rFonts w:ascii="Times New Roman" w:hAnsi="Times New Roman"/>
          <w:b/>
          <w:sz w:val="28"/>
          <w:szCs w:val="28"/>
        </w:rPr>
        <w:t xml:space="preserve"> </w:t>
      </w:r>
      <w:r w:rsidR="00AC408F">
        <w:rPr>
          <w:rFonts w:ascii="Times New Roman" w:hAnsi="Times New Roman"/>
          <w:b/>
          <w:sz w:val="28"/>
          <w:szCs w:val="28"/>
        </w:rPr>
        <w:t>Г</w:t>
      </w:r>
      <w:r w:rsidRPr="00911FFD">
        <w:rPr>
          <w:rFonts w:ascii="Times New Roman" w:hAnsi="Times New Roman"/>
          <w:b/>
          <w:sz w:val="28"/>
          <w:szCs w:val="28"/>
        </w:rPr>
        <w:t>УО</w:t>
      </w:r>
    </w:p>
    <w:p w:rsidR="00F933DC" w:rsidRPr="00AB272D" w:rsidRDefault="00F933DC" w:rsidP="00F933DC">
      <w:pPr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Дата: октябрь</w:t>
      </w:r>
      <w:r w:rsidR="00AB272D">
        <w:rPr>
          <w:rFonts w:ascii="Times New Roman" w:hAnsi="Times New Roman"/>
          <w:b/>
          <w:sz w:val="28"/>
          <w:szCs w:val="28"/>
          <w:lang w:val="ky-KG"/>
        </w:rPr>
        <w:t xml:space="preserve"> 2017</w:t>
      </w:r>
      <w:bookmarkStart w:id="0" w:name="_GoBack"/>
      <w:bookmarkEnd w:id="0"/>
    </w:p>
    <w:p w:rsidR="00F933DC" w:rsidRPr="00911FFD" w:rsidRDefault="00F933DC" w:rsidP="00F93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8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843"/>
        <w:gridCol w:w="2551"/>
      </w:tblGrid>
      <w:tr w:rsidR="0048716E" w:rsidRPr="00FE4083" w:rsidTr="0048716E">
        <w:tc>
          <w:tcPr>
            <w:tcW w:w="2410" w:type="dxa"/>
          </w:tcPr>
          <w:p w:rsidR="0048716E" w:rsidRPr="00FE4083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8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8716E" w:rsidRPr="00FE4083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8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8716E" w:rsidRPr="00FE4083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83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1276" w:type="dxa"/>
          </w:tcPr>
          <w:p w:rsidR="0048716E" w:rsidRPr="00FE4083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83"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843" w:type="dxa"/>
          </w:tcPr>
          <w:p w:rsidR="0048716E" w:rsidRPr="00FE4083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83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551" w:type="dxa"/>
          </w:tcPr>
          <w:p w:rsidR="0048716E" w:rsidRPr="00FE4083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83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C24B73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843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2551" w:type="dxa"/>
          </w:tcPr>
          <w:p w:rsidR="0048716E" w:rsidRPr="00654F65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FE737C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134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29/29</w:t>
            </w:r>
          </w:p>
        </w:tc>
        <w:tc>
          <w:tcPr>
            <w:tcW w:w="1276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551" w:type="dxa"/>
          </w:tcPr>
          <w:p w:rsidR="0048716E" w:rsidRPr="00654F65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8337D6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Pr="008337D6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9-в</w:t>
            </w:r>
          </w:p>
        </w:tc>
        <w:tc>
          <w:tcPr>
            <w:tcW w:w="1134" w:type="dxa"/>
          </w:tcPr>
          <w:p w:rsidR="0048716E" w:rsidRPr="00AD3D59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59">
              <w:rPr>
                <w:rFonts w:ascii="Times New Roman" w:hAnsi="Times New Roman"/>
                <w:sz w:val="24"/>
                <w:szCs w:val="24"/>
              </w:rPr>
              <w:t>25/23</w:t>
            </w:r>
          </w:p>
        </w:tc>
        <w:tc>
          <w:tcPr>
            <w:tcW w:w="1276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2551" w:type="dxa"/>
          </w:tcPr>
          <w:p w:rsidR="0048716E" w:rsidRPr="00654F65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А.А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7817C3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9-г</w:t>
            </w:r>
          </w:p>
        </w:tc>
        <w:tc>
          <w:tcPr>
            <w:tcW w:w="1134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  <w:tc>
          <w:tcPr>
            <w:tcW w:w="1276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</w:tcPr>
          <w:p w:rsidR="0048716E" w:rsidRPr="00654F65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551" w:type="dxa"/>
          </w:tcPr>
          <w:p w:rsidR="0048716E" w:rsidRPr="00654F65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А.А.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109/107</w:t>
            </w:r>
          </w:p>
        </w:tc>
        <w:tc>
          <w:tcPr>
            <w:tcW w:w="1276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31%</w:t>
            </w:r>
          </w:p>
        </w:tc>
        <w:tc>
          <w:tcPr>
            <w:tcW w:w="1843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87%</w:t>
            </w:r>
          </w:p>
        </w:tc>
        <w:tc>
          <w:tcPr>
            <w:tcW w:w="2551" w:type="dxa"/>
          </w:tcPr>
          <w:p w:rsidR="0048716E" w:rsidRPr="00654F65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16E" w:rsidRPr="00FE4083" w:rsidTr="0048716E">
        <w:tc>
          <w:tcPr>
            <w:tcW w:w="2410" w:type="dxa"/>
          </w:tcPr>
          <w:p w:rsidR="0048716E" w:rsidRPr="003B77A8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8716E" w:rsidRPr="00653E63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48716E" w:rsidRPr="00653E63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31/30</w:t>
            </w:r>
          </w:p>
        </w:tc>
        <w:tc>
          <w:tcPr>
            <w:tcW w:w="1276" w:type="dxa"/>
          </w:tcPr>
          <w:p w:rsidR="0048716E" w:rsidRPr="00653E63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843" w:type="dxa"/>
          </w:tcPr>
          <w:p w:rsidR="0048716E" w:rsidRPr="00653E63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551" w:type="dxa"/>
          </w:tcPr>
          <w:p w:rsidR="0048716E" w:rsidRPr="00654F65" w:rsidRDefault="0048716E" w:rsidP="00D541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Чынгышова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FE737C" w:rsidRDefault="0048716E" w:rsidP="00DE75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Pr="00E4259F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9F">
              <w:rPr>
                <w:rFonts w:ascii="Times New Roman" w:hAnsi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134" w:type="dxa"/>
          </w:tcPr>
          <w:p w:rsidR="0048716E" w:rsidRPr="001712A1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2A1">
              <w:rPr>
                <w:rFonts w:ascii="Times New Roman" w:hAnsi="Times New Roman"/>
                <w:b/>
                <w:sz w:val="24"/>
                <w:szCs w:val="24"/>
              </w:rPr>
              <w:t>29/28</w:t>
            </w:r>
          </w:p>
        </w:tc>
        <w:tc>
          <w:tcPr>
            <w:tcW w:w="1276" w:type="dxa"/>
          </w:tcPr>
          <w:p w:rsidR="0048716E" w:rsidRPr="001712A1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2A1">
              <w:rPr>
                <w:rFonts w:ascii="Times New Roman" w:hAnsi="Times New Roman"/>
                <w:b/>
                <w:sz w:val="24"/>
                <w:szCs w:val="24"/>
              </w:rPr>
              <w:t>36%</w:t>
            </w:r>
          </w:p>
        </w:tc>
        <w:tc>
          <w:tcPr>
            <w:tcW w:w="1843" w:type="dxa"/>
          </w:tcPr>
          <w:p w:rsidR="0048716E" w:rsidRPr="001712A1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2A1">
              <w:rPr>
                <w:rFonts w:ascii="Times New Roman" w:hAnsi="Times New Roman"/>
                <w:b/>
                <w:sz w:val="24"/>
                <w:szCs w:val="24"/>
              </w:rPr>
              <w:t>58%</w:t>
            </w:r>
          </w:p>
        </w:tc>
        <w:tc>
          <w:tcPr>
            <w:tcW w:w="2551" w:type="dxa"/>
          </w:tcPr>
          <w:p w:rsidR="0048716E" w:rsidRPr="00654F65" w:rsidRDefault="0048716E" w:rsidP="00D541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Чынгышова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490967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Pr="00E4259F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9F">
              <w:rPr>
                <w:rFonts w:ascii="Times New Roman" w:hAnsi="Times New Roman"/>
                <w:b/>
                <w:sz w:val="24"/>
                <w:szCs w:val="24"/>
              </w:rPr>
              <w:t>9-в</w:t>
            </w:r>
          </w:p>
        </w:tc>
        <w:tc>
          <w:tcPr>
            <w:tcW w:w="1134" w:type="dxa"/>
          </w:tcPr>
          <w:p w:rsidR="0048716E" w:rsidRPr="007F26D9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24/23</w:t>
            </w:r>
          </w:p>
        </w:tc>
        <w:tc>
          <w:tcPr>
            <w:tcW w:w="1276" w:type="dxa"/>
          </w:tcPr>
          <w:p w:rsidR="0048716E" w:rsidRPr="007F26D9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</w:tcPr>
          <w:p w:rsidR="0048716E" w:rsidRPr="007F26D9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2551" w:type="dxa"/>
          </w:tcPr>
          <w:p w:rsidR="0048716E" w:rsidRPr="00FE4083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Ч.Ж.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FE737C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Pr="00E4259F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9F">
              <w:rPr>
                <w:rFonts w:ascii="Times New Roman" w:hAnsi="Times New Roman"/>
                <w:b/>
                <w:sz w:val="24"/>
                <w:szCs w:val="24"/>
              </w:rPr>
              <w:t>9-г</w:t>
            </w:r>
          </w:p>
        </w:tc>
        <w:tc>
          <w:tcPr>
            <w:tcW w:w="1134" w:type="dxa"/>
          </w:tcPr>
          <w:p w:rsidR="0048716E" w:rsidRPr="007F26D9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  <w:tc>
          <w:tcPr>
            <w:tcW w:w="1276" w:type="dxa"/>
          </w:tcPr>
          <w:p w:rsidR="0048716E" w:rsidRPr="007F26D9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</w:tcPr>
          <w:p w:rsidR="0048716E" w:rsidRPr="007F26D9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551" w:type="dxa"/>
          </w:tcPr>
          <w:p w:rsidR="0048716E" w:rsidRPr="00FE4083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Ч.Ж.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109/106</w:t>
            </w:r>
          </w:p>
        </w:tc>
        <w:tc>
          <w:tcPr>
            <w:tcW w:w="1276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71%</w:t>
            </w:r>
          </w:p>
        </w:tc>
        <w:tc>
          <w:tcPr>
            <w:tcW w:w="2551" w:type="dxa"/>
          </w:tcPr>
          <w:p w:rsidR="0048716E" w:rsidRPr="00FE4083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16E" w:rsidRPr="00FE4083" w:rsidTr="0048716E">
        <w:tc>
          <w:tcPr>
            <w:tcW w:w="2410" w:type="dxa"/>
          </w:tcPr>
          <w:p w:rsidR="0048716E" w:rsidRDefault="00544488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8716E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134" w:type="dxa"/>
          </w:tcPr>
          <w:p w:rsidR="0048716E" w:rsidRPr="007F26D9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</w:tcPr>
          <w:p w:rsidR="0048716E" w:rsidRPr="007F26D9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</w:tcPr>
          <w:p w:rsidR="0048716E" w:rsidRPr="007F26D9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551" w:type="dxa"/>
          </w:tcPr>
          <w:p w:rsidR="0048716E" w:rsidRPr="00FE4083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FE737C" w:rsidRDefault="0048716E" w:rsidP="00DE75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Pr="00F06213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213">
              <w:rPr>
                <w:rFonts w:ascii="Times New Roman" w:hAnsi="Times New Roman"/>
                <w:b/>
                <w:sz w:val="24"/>
                <w:szCs w:val="24"/>
              </w:rPr>
              <w:t>5-б</w:t>
            </w:r>
          </w:p>
        </w:tc>
        <w:tc>
          <w:tcPr>
            <w:tcW w:w="1134" w:type="dxa"/>
          </w:tcPr>
          <w:p w:rsidR="0048716E" w:rsidRPr="00540629" w:rsidRDefault="0048716E" w:rsidP="00DE75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0629">
              <w:rPr>
                <w:rFonts w:ascii="Times New Roman" w:hAnsi="Times New Roman"/>
                <w:i/>
                <w:sz w:val="24"/>
                <w:szCs w:val="24"/>
              </w:rPr>
              <w:t>29/29</w:t>
            </w:r>
          </w:p>
        </w:tc>
        <w:tc>
          <w:tcPr>
            <w:tcW w:w="1276" w:type="dxa"/>
          </w:tcPr>
          <w:p w:rsidR="0048716E" w:rsidRPr="00540629" w:rsidRDefault="0048716E" w:rsidP="00DE75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0629">
              <w:rPr>
                <w:rFonts w:ascii="Times New Roman" w:hAnsi="Times New Roman"/>
                <w:i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:rsidR="0048716E" w:rsidRPr="00540629" w:rsidRDefault="0048716E" w:rsidP="00DE75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0629">
              <w:rPr>
                <w:rFonts w:ascii="Times New Roman" w:hAnsi="Times New Roman"/>
                <w:i/>
                <w:sz w:val="24"/>
                <w:szCs w:val="24"/>
              </w:rPr>
              <w:t>87%</w:t>
            </w:r>
          </w:p>
        </w:tc>
        <w:tc>
          <w:tcPr>
            <w:tcW w:w="2551" w:type="dxa"/>
          </w:tcPr>
          <w:p w:rsidR="0048716E" w:rsidRPr="00FE4083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5-в</w:t>
            </w:r>
          </w:p>
        </w:tc>
        <w:tc>
          <w:tcPr>
            <w:tcW w:w="1134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76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551" w:type="dxa"/>
          </w:tcPr>
          <w:p w:rsidR="0048716E" w:rsidRPr="00F25130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5-г</w:t>
            </w:r>
          </w:p>
        </w:tc>
        <w:tc>
          <w:tcPr>
            <w:tcW w:w="1134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28/28</w:t>
            </w:r>
          </w:p>
        </w:tc>
        <w:tc>
          <w:tcPr>
            <w:tcW w:w="1276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843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551" w:type="dxa"/>
          </w:tcPr>
          <w:p w:rsidR="0048716E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Дуулатбек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Б</w:t>
            </w:r>
          </w:p>
          <w:p w:rsidR="0048716E" w:rsidRPr="00F25130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Каленова Г.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5-д</w:t>
            </w:r>
          </w:p>
        </w:tc>
        <w:tc>
          <w:tcPr>
            <w:tcW w:w="1134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29/29</w:t>
            </w:r>
          </w:p>
        </w:tc>
        <w:tc>
          <w:tcPr>
            <w:tcW w:w="1276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843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2551" w:type="dxa"/>
          </w:tcPr>
          <w:p w:rsidR="0048716E" w:rsidRPr="00F25130" w:rsidRDefault="0048716E" w:rsidP="005C0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Каленова Г.</w:t>
            </w:r>
          </w:p>
        </w:tc>
      </w:tr>
      <w:tr w:rsidR="0048716E" w:rsidRPr="00FE4083" w:rsidTr="0048716E">
        <w:tc>
          <w:tcPr>
            <w:tcW w:w="2410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16E" w:rsidRDefault="0048716E" w:rsidP="00DE7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5-е</w:t>
            </w:r>
          </w:p>
        </w:tc>
        <w:tc>
          <w:tcPr>
            <w:tcW w:w="1134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24/23</w:t>
            </w:r>
          </w:p>
        </w:tc>
        <w:tc>
          <w:tcPr>
            <w:tcW w:w="1276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</w:tcPr>
          <w:p w:rsidR="0048716E" w:rsidRPr="00F25130" w:rsidRDefault="0048716E" w:rsidP="00DE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2551" w:type="dxa"/>
          </w:tcPr>
          <w:p w:rsidR="0048716E" w:rsidRDefault="0048716E" w:rsidP="005C04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Дуулатбек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Б</w:t>
            </w:r>
          </w:p>
          <w:p w:rsidR="0048716E" w:rsidRPr="00F25130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16E" w:rsidRPr="00FE4083" w:rsidTr="0048716E">
        <w:tc>
          <w:tcPr>
            <w:tcW w:w="2410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164/163</w:t>
            </w:r>
          </w:p>
        </w:tc>
        <w:tc>
          <w:tcPr>
            <w:tcW w:w="1276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36%</w:t>
            </w:r>
          </w:p>
        </w:tc>
        <w:tc>
          <w:tcPr>
            <w:tcW w:w="1843" w:type="dxa"/>
          </w:tcPr>
          <w:p w:rsidR="0048716E" w:rsidRPr="0048716E" w:rsidRDefault="0048716E" w:rsidP="00DE75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16E">
              <w:rPr>
                <w:rFonts w:ascii="Times New Roman" w:hAnsi="Times New Roman"/>
                <w:b/>
                <w:i/>
                <w:sz w:val="24"/>
                <w:szCs w:val="24"/>
              </w:rPr>
              <w:t>84%</w:t>
            </w:r>
          </w:p>
        </w:tc>
        <w:tc>
          <w:tcPr>
            <w:tcW w:w="2551" w:type="dxa"/>
          </w:tcPr>
          <w:p w:rsidR="0048716E" w:rsidRPr="00F25130" w:rsidRDefault="0048716E" w:rsidP="00DE7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0AF" w:rsidRDefault="001420AF"/>
    <w:p w:rsidR="004554E3" w:rsidRDefault="004554E3">
      <w:r>
        <w:t xml:space="preserve"> </w:t>
      </w:r>
      <w:r>
        <w:rPr>
          <w:noProof/>
          <w:lang w:eastAsia="ru-RU"/>
        </w:rPr>
        <w:drawing>
          <wp:inline distT="0" distB="0" distL="0" distR="0" wp14:anchorId="2D240126" wp14:editId="73F67119">
            <wp:extent cx="4347557" cy="2543695"/>
            <wp:effectExtent l="0" t="0" r="1524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554E3" w:rsidRDefault="004554E3"/>
    <w:p w:rsidR="004554E3" w:rsidRDefault="004554E3"/>
    <w:p w:rsidR="004554E3" w:rsidRDefault="003403A4">
      <w:r>
        <w:rPr>
          <w:noProof/>
          <w:lang w:eastAsia="ru-RU"/>
        </w:rPr>
        <w:lastRenderedPageBreak/>
        <w:drawing>
          <wp:inline distT="0" distB="0" distL="0" distR="0" wp14:anchorId="28FAA125" wp14:editId="7B39B193">
            <wp:extent cx="4231178" cy="2410691"/>
            <wp:effectExtent l="0" t="0" r="17145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1CBA" w:rsidRDefault="00191CBA"/>
    <w:p w:rsidR="00191CBA" w:rsidRDefault="00191CBA"/>
    <w:p w:rsidR="001420AF" w:rsidRDefault="001420AF">
      <w:r>
        <w:rPr>
          <w:noProof/>
          <w:lang w:eastAsia="ru-RU"/>
        </w:rPr>
        <w:drawing>
          <wp:inline distT="0" distB="0" distL="0" distR="0" wp14:anchorId="48FC96AF" wp14:editId="7855BF7F">
            <wp:extent cx="4414058" cy="2435629"/>
            <wp:effectExtent l="0" t="0" r="24765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4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2D"/>
    <w:rsid w:val="00037D30"/>
    <w:rsid w:val="00044A54"/>
    <w:rsid w:val="001420AF"/>
    <w:rsid w:val="001712A1"/>
    <w:rsid w:val="00191CBA"/>
    <w:rsid w:val="001D6280"/>
    <w:rsid w:val="002E736F"/>
    <w:rsid w:val="00314CFB"/>
    <w:rsid w:val="003403A4"/>
    <w:rsid w:val="003B77A8"/>
    <w:rsid w:val="003E4D53"/>
    <w:rsid w:val="00420DB9"/>
    <w:rsid w:val="0045394E"/>
    <w:rsid w:val="004554E3"/>
    <w:rsid w:val="0048716E"/>
    <w:rsid w:val="00540629"/>
    <w:rsid w:val="00544488"/>
    <w:rsid w:val="005C0499"/>
    <w:rsid w:val="006C0258"/>
    <w:rsid w:val="00715D5A"/>
    <w:rsid w:val="0075612D"/>
    <w:rsid w:val="007808A8"/>
    <w:rsid w:val="008337D6"/>
    <w:rsid w:val="00833836"/>
    <w:rsid w:val="008827CF"/>
    <w:rsid w:val="00A30A16"/>
    <w:rsid w:val="00A37F87"/>
    <w:rsid w:val="00A5456B"/>
    <w:rsid w:val="00A65D27"/>
    <w:rsid w:val="00AA33D4"/>
    <w:rsid w:val="00AB272D"/>
    <w:rsid w:val="00AC408F"/>
    <w:rsid w:val="00AD3D59"/>
    <w:rsid w:val="00C171BE"/>
    <w:rsid w:val="00C51963"/>
    <w:rsid w:val="00D1574E"/>
    <w:rsid w:val="00DC1844"/>
    <w:rsid w:val="00E31258"/>
    <w:rsid w:val="00E4259F"/>
    <w:rsid w:val="00F06213"/>
    <w:rsid w:val="00F21BDB"/>
    <w:rsid w:val="00F933DC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D3013-0D37-4294-97F1-D1521D64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D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Русский</a:t>
            </a:r>
            <a:r>
              <a:rPr lang="ru-RU" sz="1050" baseline="0"/>
              <a:t> язык</a:t>
            </a:r>
            <a:endParaRPr lang="ru-RU" sz="1050"/>
          </a:p>
        </c:rich>
      </c:tx>
      <c:layout>
        <c:manualLayout>
          <c:xMode val="edge"/>
          <c:yMode val="edge"/>
          <c:x val="0.29028477690288712"/>
          <c:y val="3.2407407407407406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  <c:pt idx="3">
                  <c:v>9-г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0.36</c:v>
                </c:pt>
                <c:pt idx="2">
                  <c:v>0.34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  <c:pt idx="3">
                  <c:v>9-г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0.65</c:v>
                </c:pt>
                <c:pt idx="1">
                  <c:v>0.57999999999999996</c:v>
                </c:pt>
                <c:pt idx="2">
                  <c:v>0.78</c:v>
                </c:pt>
                <c:pt idx="3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020328"/>
        <c:axId val="303014840"/>
      </c:barChart>
      <c:catAx>
        <c:axId val="303020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3014840"/>
        <c:crosses val="autoZero"/>
        <c:auto val="1"/>
        <c:lblAlgn val="ctr"/>
        <c:lblOffset val="100"/>
        <c:noMultiLvlLbl val="0"/>
      </c:catAx>
      <c:valAx>
        <c:axId val="303014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3020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Русский</a:t>
            </a:r>
            <a:r>
              <a:rPr lang="ru-RU" sz="1050" baseline="0"/>
              <a:t> язык</a:t>
            </a:r>
            <a:endParaRPr lang="ru-RU" sz="1050"/>
          </a:p>
        </c:rich>
      </c:tx>
      <c:layout>
        <c:manualLayout>
          <c:xMode val="edge"/>
          <c:yMode val="edge"/>
          <c:x val="0.24306255468066493"/>
          <c:y val="0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Лист1!$A$32:$A$37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Лист1!$B$32:$B$37</c:f>
              <c:numCache>
                <c:formatCode>0%</c:formatCode>
                <c:ptCount val="6"/>
                <c:pt idx="0">
                  <c:v>0.37</c:v>
                </c:pt>
                <c:pt idx="1">
                  <c:v>0.35</c:v>
                </c:pt>
                <c:pt idx="2">
                  <c:v>0.34</c:v>
                </c:pt>
                <c:pt idx="3">
                  <c:v>0.39</c:v>
                </c:pt>
                <c:pt idx="4">
                  <c:v>0.41</c:v>
                </c:pt>
                <c:pt idx="5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Лист1!$C$31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Лист1!$A$32:$A$37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Лист1!$C$32:$C$37</c:f>
              <c:numCache>
                <c:formatCode>0%</c:formatCode>
                <c:ptCount val="6"/>
                <c:pt idx="0">
                  <c:v>0.84</c:v>
                </c:pt>
                <c:pt idx="1">
                  <c:v>0.87</c:v>
                </c:pt>
                <c:pt idx="2">
                  <c:v>0.8</c:v>
                </c:pt>
                <c:pt idx="3">
                  <c:v>0.85</c:v>
                </c:pt>
                <c:pt idx="4">
                  <c:v>0.86</c:v>
                </c:pt>
                <c:pt idx="5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016016"/>
        <c:axId val="303016408"/>
      </c:barChart>
      <c:catAx>
        <c:axId val="30301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3016408"/>
        <c:crosses val="autoZero"/>
        <c:auto val="1"/>
        <c:lblAlgn val="ctr"/>
        <c:lblOffset val="100"/>
        <c:noMultiLvlLbl val="0"/>
      </c:catAx>
      <c:valAx>
        <c:axId val="303016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3016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Химия</a:t>
            </a:r>
            <a:r>
              <a:rPr lang="ru-RU" baseline="0"/>
              <a:t> </a:t>
            </a:r>
            <a:endParaRPr lang="ru-RU"/>
          </a:p>
        </c:rich>
      </c:tx>
      <c:layout>
        <c:manualLayout>
          <c:xMode val="edge"/>
          <c:yMode val="edge"/>
          <c:x val="0.23028477690288715"/>
          <c:y val="0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  <c:pt idx="3">
                  <c:v>9-г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0.34</c:v>
                </c:pt>
                <c:pt idx="2">
                  <c:v>0.3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9-а</c:v>
                </c:pt>
                <c:pt idx="1">
                  <c:v>9-б</c:v>
                </c:pt>
                <c:pt idx="2">
                  <c:v>9-в</c:v>
                </c:pt>
                <c:pt idx="3">
                  <c:v>9-г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0.87</c:v>
                </c:pt>
                <c:pt idx="1">
                  <c:v>0.9</c:v>
                </c:pt>
                <c:pt idx="2">
                  <c:v>0.87</c:v>
                </c:pt>
                <c:pt idx="3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914432"/>
        <c:axId val="305919528"/>
      </c:barChart>
      <c:catAx>
        <c:axId val="305914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5919528"/>
        <c:crosses val="autoZero"/>
        <c:auto val="1"/>
        <c:lblAlgn val="ctr"/>
        <c:lblOffset val="100"/>
        <c:noMultiLvlLbl val="0"/>
      </c:catAx>
      <c:valAx>
        <c:axId val="305919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591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2017-10-30T05:42:00Z</cp:lastPrinted>
  <dcterms:created xsi:type="dcterms:W3CDTF">2017-10-18T04:03:00Z</dcterms:created>
  <dcterms:modified xsi:type="dcterms:W3CDTF">2021-11-02T04:49:00Z</dcterms:modified>
</cp:coreProperties>
</file>